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line="360" w:lineRule="atLeast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卓越医生教育培养计划试点项目</w:t>
      </w:r>
    </w:p>
    <w:p>
      <w:pPr>
        <w:pStyle w:val="2"/>
        <w:spacing w:line="360" w:lineRule="atLeas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中期总结报告</w:t>
      </w:r>
    </w:p>
    <w:p>
      <w:pPr>
        <w:pStyle w:val="2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>
      <w:pPr>
        <w:pStyle w:val="2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>
      <w:pPr>
        <w:pStyle w:val="2"/>
        <w:tabs>
          <w:tab w:val="left" w:pos="7560"/>
          <w:tab w:val="left" w:pos="7740"/>
        </w:tabs>
        <w:spacing w:line="360" w:lineRule="auto"/>
        <w:ind w:firstLine="31680" w:firstLineChars="3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学校名称（盖章）：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</w:t>
      </w:r>
    </w:p>
    <w:p>
      <w:pPr>
        <w:pStyle w:val="2"/>
        <w:spacing w:line="360" w:lineRule="auto"/>
        <w:ind w:firstLine="31680" w:firstLineChars="246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pacing w:val="100"/>
          <w:sz w:val="32"/>
          <w:szCs w:val="32"/>
        </w:rPr>
        <w:t>主管部门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</w:t>
      </w:r>
    </w:p>
    <w:p>
      <w:pPr>
        <w:pStyle w:val="2"/>
        <w:spacing w:line="360" w:lineRule="auto"/>
        <w:ind w:firstLine="31680" w:firstLineChars="246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pacing w:val="100"/>
          <w:sz w:val="32"/>
          <w:szCs w:val="32"/>
        </w:rPr>
        <w:t>项目名称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</w:t>
      </w:r>
    </w:p>
    <w:p>
      <w:pPr>
        <w:pStyle w:val="2"/>
        <w:spacing w:line="360" w:lineRule="auto"/>
        <w:ind w:firstLine="31680" w:firstLineChars="246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100"/>
          <w:sz w:val="32"/>
          <w:szCs w:val="32"/>
        </w:rPr>
        <w:t>填写日期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ascii="仿宋_GB2312" w:eastAsia="仿宋_GB2312"/>
          <w:color w:val="000000"/>
          <w:spacing w:val="100"/>
          <w:sz w:val="32"/>
          <w:szCs w:val="32"/>
        </w:rPr>
        <w:t xml:space="preserve">         </w:t>
      </w:r>
    </w:p>
    <w:p>
      <w:pPr>
        <w:pStyle w:val="2"/>
        <w:spacing w:before="0" w:beforeAutospacing="0" w:after="0" w:afterAutospacing="0" w:line="600" w:lineRule="exact"/>
        <w:jc w:val="both"/>
      </w:pPr>
      <w:r>
        <w:t xml:space="preserve">  </w:t>
      </w:r>
    </w:p>
    <w:p>
      <w:pPr>
        <w:pStyle w:val="2"/>
        <w:spacing w:before="0" w:beforeAutospacing="0" w:after="0" w:afterAutospacing="0" w:line="600" w:lineRule="exact"/>
        <w:jc w:val="both"/>
      </w:pPr>
    </w:p>
    <w:p>
      <w:pPr>
        <w:pStyle w:val="2"/>
        <w:spacing w:before="0" w:beforeAutospacing="0" w:after="0" w:afterAutospacing="0" w:line="600" w:lineRule="exact"/>
        <w:jc w:val="both"/>
      </w:pPr>
    </w:p>
    <w:p>
      <w:pPr>
        <w:pStyle w:val="2"/>
        <w:spacing w:before="0" w:beforeAutospacing="0" w:after="0" w:afterAutospacing="0" w:line="600" w:lineRule="exact"/>
        <w:jc w:val="center"/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教育部高等教育司</w:t>
      </w:r>
    </w:p>
    <w:p>
      <w:pPr>
        <w:jc w:val="center"/>
        <w:rPr>
          <w:rFonts w:asci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34925</wp:posOffset>
                </wp:positionV>
                <wp:extent cx="3280410" cy="215265"/>
                <wp:effectExtent l="4445" t="4445" r="10795" b="889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8041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flip:x;margin-left:543pt;margin-top:2.75pt;height:16.95pt;width:258.3pt;z-index:251658240;mso-width-relative:page;mso-height-relative:page;" stroked="t" coordsize="21600,21600" o:gfxdata="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Ee2P/XAAAACgEAAA8A&#10;AAAAAAAAAQAgAAAAIgAAAGRycy9kb3ducmV2LnhtbFBLAQIUABQAAAAIAIdO4kDO3TLA3wEAAOgD&#10;AAAOAAAAAAAAAAEAIAAAACYBAABkcnMvZTJvRG9jLnhtbFBLBQYAAAAABgAGAFkBAAB3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>二〇一七年三月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/>
          <w:b/>
          <w:sz w:val="24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．项目进展基本情况</w:t>
      </w:r>
    </w:p>
    <w:tbl>
      <w:tblPr>
        <w:tblStyle w:val="4"/>
        <w:tblW w:w="9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94"/>
        <w:gridCol w:w="2490"/>
        <w:gridCol w:w="1500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学校名称</w:t>
            </w:r>
          </w:p>
        </w:tc>
        <w:tc>
          <w:tcPr>
            <w:tcW w:w="7852" w:type="dxa"/>
            <w:gridSpan w:val="4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  <w:r>
              <w:rPr>
                <w:rFonts w:ascii="仿宋_GB2312" w:eastAsia="仿宋_GB2312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7852" w:type="dxa"/>
            <w:gridSpan w:val="4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项目覆盖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人数</w:t>
            </w:r>
            <w:r>
              <w:rPr>
                <w:rFonts w:ascii="仿宋_GB2312" w:eastAsia="仿宋_GB2312"/>
                <w:b/>
                <w:sz w:val="24"/>
                <w:vertAlign w:val="superscript"/>
              </w:rPr>
              <w:t>2</w:t>
            </w:r>
          </w:p>
        </w:tc>
        <w:tc>
          <w:tcPr>
            <w:tcW w:w="7852" w:type="dxa"/>
            <w:gridSpan w:val="4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24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  <w:r>
              <w:rPr>
                <w:rFonts w:ascii="仿宋_GB2312" w:eastAsia="仿宋_GB2312"/>
                <w:b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24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学科专业</w:t>
            </w:r>
          </w:p>
        </w:tc>
        <w:tc>
          <w:tcPr>
            <w:tcW w:w="24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办公电话</w:t>
            </w:r>
          </w:p>
        </w:tc>
        <w:tc>
          <w:tcPr>
            <w:tcW w:w="24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手机号</w:t>
            </w:r>
          </w:p>
        </w:tc>
        <w:tc>
          <w:tcPr>
            <w:tcW w:w="24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4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7" w:hRule="atLeast"/>
          <w:jc w:val="center"/>
        </w:trPr>
        <w:tc>
          <w:tcPr>
            <w:tcW w:w="15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试点项目总体方案及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创新之处</w:t>
            </w:r>
          </w:p>
        </w:tc>
        <w:tc>
          <w:tcPr>
            <w:tcW w:w="7852" w:type="dxa"/>
            <w:gridSpan w:val="4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jc w:val="distribute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</w:tc>
      </w:tr>
    </w:tbl>
    <w:p>
      <w:pPr>
        <w:ind w:left="0" w:leftChars="0" w:firstLine="0" w:firstLineChars="0"/>
        <w:rPr>
          <w:rFonts w:ascii="仿宋_GB2312" w:hAnsi="宋体" w:eastAsia="仿宋_GB2312"/>
          <w:w w:val="95"/>
          <w:sz w:val="24"/>
        </w:rPr>
      </w:pPr>
      <w:r>
        <w:rPr>
          <w:rFonts w:hint="eastAsia" w:ascii="仿宋_GB2312" w:hAnsi="宋体" w:eastAsia="仿宋_GB2312"/>
          <w:b/>
          <w:sz w:val="24"/>
        </w:rPr>
        <w:t>注：</w:t>
      </w:r>
      <w:r>
        <w:rPr>
          <w:rFonts w:ascii="仿宋_GB2312" w:hAnsi="宋体" w:eastAsia="仿宋_GB2312"/>
          <w:b/>
          <w:sz w:val="24"/>
        </w:rPr>
        <w:t>1.</w:t>
      </w:r>
      <w:r>
        <w:rPr>
          <w:rFonts w:hint="eastAsia" w:ascii="仿宋_GB2312" w:hAnsi="宋体" w:eastAsia="仿宋_GB2312"/>
          <w:b/>
          <w:sz w:val="24"/>
        </w:rPr>
        <w:t>试点项目</w:t>
      </w:r>
      <w:r>
        <w:rPr>
          <w:rFonts w:hint="eastAsia" w:ascii="仿宋_GB2312" w:hAnsi="宋体" w:eastAsia="仿宋_GB2312"/>
          <w:w w:val="95"/>
          <w:sz w:val="24"/>
        </w:rPr>
        <w:t>包括五年制临床医学人才培养模式改革、拔尖创新医学人才培养模</w:t>
      </w:r>
      <w:r>
        <w:rPr>
          <w:rFonts w:ascii="仿宋_GB2312" w:hAnsi="宋体" w:eastAsia="仿宋_GB2312"/>
          <w:w w:val="95"/>
          <w:sz w:val="24"/>
        </w:rPr>
        <w:t xml:space="preserve">   </w:t>
      </w:r>
    </w:p>
    <w:p>
      <w:pPr>
        <w:rPr>
          <w:rFonts w:ascii="仿宋_GB2312" w:hAnsi="宋体" w:eastAsia="仿宋_GB2312"/>
          <w:w w:val="95"/>
          <w:sz w:val="24"/>
        </w:rPr>
      </w:pPr>
      <w:r>
        <w:rPr>
          <w:rFonts w:ascii="仿宋_GB2312" w:hAnsi="宋体" w:eastAsia="仿宋_GB2312"/>
          <w:w w:val="95"/>
          <w:sz w:val="24"/>
        </w:rPr>
        <w:t xml:space="preserve">   </w:t>
      </w:r>
      <w:r>
        <w:rPr>
          <w:rFonts w:hint="eastAsia" w:ascii="仿宋_GB2312" w:hAnsi="宋体" w:eastAsia="仿宋_GB2312"/>
          <w:w w:val="95"/>
          <w:sz w:val="24"/>
        </w:rPr>
        <w:t>式改革和农村订单定向免费本科医学教育人才培养模式改革。</w:t>
      </w:r>
    </w:p>
    <w:p>
      <w:pPr>
        <w:rPr>
          <w:rFonts w:ascii="仿宋_GB2312" w:hAnsi="宋体" w:eastAsia="仿宋_GB2312"/>
          <w:w w:val="95"/>
          <w:sz w:val="24"/>
        </w:rPr>
      </w:pPr>
      <w:r>
        <w:rPr>
          <w:rFonts w:ascii="仿宋_GB2312" w:hAnsi="宋体" w:eastAsia="仿宋_GB2312"/>
          <w:w w:val="95"/>
          <w:sz w:val="24"/>
        </w:rPr>
        <w:t xml:space="preserve"> </w:t>
      </w:r>
      <w:r>
        <w:rPr>
          <w:rFonts w:ascii="仿宋_GB2312" w:hAnsi="宋体" w:eastAsia="仿宋_GB2312"/>
          <w:b/>
          <w:sz w:val="24"/>
        </w:rPr>
        <w:t>2.</w:t>
      </w:r>
      <w:r>
        <w:rPr>
          <w:rFonts w:hint="eastAsia" w:ascii="仿宋_GB2312" w:hAnsi="宋体" w:eastAsia="仿宋_GB2312"/>
          <w:b/>
          <w:sz w:val="24"/>
        </w:rPr>
        <w:t>项目覆盖人数</w:t>
      </w:r>
      <w:r>
        <w:rPr>
          <w:rFonts w:hint="eastAsia" w:ascii="仿宋_GB2312" w:hAnsi="宋体" w:eastAsia="仿宋_GB2312"/>
          <w:w w:val="95"/>
          <w:sz w:val="24"/>
        </w:rPr>
        <w:t>是指试点专业每年招生人数。</w:t>
      </w:r>
    </w:p>
    <w:p>
      <w:pPr>
        <w:rPr>
          <w:rFonts w:ascii="宋体"/>
          <w:b/>
          <w:sz w:val="24"/>
        </w:rPr>
      </w:pPr>
    </w:p>
    <w:p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改革试点工作总结</w:t>
      </w:r>
    </w:p>
    <w:tbl>
      <w:tblPr>
        <w:tblStyle w:val="4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936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2-1 </w:t>
            </w:r>
            <w:r>
              <w:rPr>
                <w:rFonts w:hint="eastAsia" w:ascii="仿宋_GB2312" w:eastAsia="仿宋_GB2312"/>
                <w:b/>
                <w:sz w:val="24"/>
              </w:rPr>
              <w:t>人才培养模式改革举措（包括课程体系、教学方法、考核方式、质量评价等环节）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936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2-2</w:t>
            </w:r>
            <w:r>
              <w:rPr>
                <w:rFonts w:hint="eastAsia" w:ascii="仿宋_GB2312" w:eastAsia="仿宋_GB2312"/>
                <w:b/>
                <w:sz w:val="24"/>
              </w:rPr>
              <w:t>师资队伍建设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936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2-3 </w:t>
            </w:r>
            <w:r>
              <w:rPr>
                <w:rFonts w:hint="eastAsia" w:ascii="仿宋_GB2312" w:eastAsia="仿宋_GB2312"/>
                <w:b/>
                <w:sz w:val="24"/>
              </w:rPr>
              <w:t>临床实践教学基地建设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  <w:jc w:val="center"/>
        </w:trPr>
        <w:tc>
          <w:tcPr>
            <w:tcW w:w="936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2-4 </w:t>
            </w:r>
            <w:r>
              <w:rPr>
                <w:rFonts w:hint="eastAsia" w:ascii="仿宋_GB2312" w:eastAsia="仿宋_GB2312"/>
                <w:b/>
                <w:sz w:val="24"/>
              </w:rPr>
              <w:t>课程体系建设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936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 w:val="24"/>
              </w:rPr>
              <w:t>2-5</w:t>
            </w:r>
            <w:r>
              <w:rPr>
                <w:rFonts w:hint="eastAsia" w:ascii="仿宋_GB2312" w:eastAsia="仿宋_GB2312"/>
                <w:b/>
                <w:sz w:val="24"/>
              </w:rPr>
              <w:t>质量保障体系建设（包括：形成的制度、制定的文件等）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936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2-6</w:t>
            </w:r>
            <w:r>
              <w:rPr>
                <w:rFonts w:hint="eastAsia" w:ascii="仿宋_GB2312" w:eastAsia="仿宋_GB2312"/>
                <w:b/>
                <w:sz w:val="24"/>
              </w:rPr>
              <w:t>试点项目经费投入情况（包括：学校配套经费等）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项目实施以来取得的阶段性教学成果</w:t>
      </w:r>
    </w:p>
    <w:tbl>
      <w:tblPr>
        <w:tblStyle w:val="4"/>
        <w:tblW w:w="962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0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（包括：改革典型案例及其他教学成果，可另附页）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存在的问题与困难</w:t>
      </w:r>
    </w:p>
    <w:tbl>
      <w:tblPr>
        <w:tblStyle w:val="4"/>
        <w:tblW w:w="954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  <w:bookmarkStart w:id="0" w:name="_GoBack"/>
          </w:p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bookmarkEnd w:id="0"/>
    </w:tbl>
    <w:p>
      <w:pPr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下一阶段工作进度安排</w:t>
      </w:r>
    </w:p>
    <w:tbl>
      <w:tblPr>
        <w:tblStyle w:val="4"/>
        <w:tblW w:w="946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46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</w:t>
            </w:r>
            <w:r>
              <w:rPr>
                <w:rFonts w:ascii="仿宋_GB2312" w:eastAsia="仿宋_GB2312"/>
                <w:b/>
                <w:sz w:val="24"/>
              </w:rPr>
              <w:t>2017-2020</w:t>
            </w:r>
            <w:r>
              <w:rPr>
                <w:rFonts w:hint="eastAsia" w:ascii="仿宋_GB2312" w:eastAsia="仿宋_GB2312"/>
                <w:b/>
                <w:sz w:val="24"/>
              </w:rPr>
              <w:t>年每年度工作进度安排）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有关意见与建议</w:t>
      </w:r>
    </w:p>
    <w:tbl>
      <w:tblPr>
        <w:tblStyle w:val="4"/>
        <w:tblW w:w="954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D1376"/>
    <w:rsid w:val="5AED13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firstLine="0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2017-04-06T07:17:00Z</dcterms:created>
  <dc:creator>Administrator</dc:creator>
  <cp:lastModifiedBy>Administrator</cp:lastModifiedBy>
  <dcterms:modified xsi:type="dcterms:W3CDTF">2017-04-06T07:18:48Z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