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深化产教融合的若干意见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国办发〔2017〕95号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bookmarkStart w:id="0" w:name="_GoBack"/>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（二）原则和目标。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统筹协调，共同推进。将产教融合作为促进经济社会协调发展的重要举措，融入经济转型升级各环节，贯穿人才开发全过程，形成政府企业学校行业社会协同推进的工作格局。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服务需求，优化结构。面向产业和区域发展需求，完善教育资源布局，加快人才培养结构调整，创新教育组织形态，促进教育和产业联动发展。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校企协同，合作育人。充分调动企业参与产教融合的积极性和主动性，强化政策引导，鼓励先行先试，促进供需对接和流程再造，构建校企合作长效机制。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二、构建教育和产业统筹融合发展格局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三）同步规划产教融合与经济社会发展。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四）统筹职业教育与区域发展布局。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五）促进高等教育融入国家创新体系和新型城镇化建设。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六）推动学科专业建设与产业转型升级相适应。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七）健全需求导向的人才培养结构调整机制。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三、强化企业重要主体作用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八）拓宽企业参与途径。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九）深化“引企入教”改革。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开展生产性实习实训。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二）强化企业职工在岗教育培训。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三）发挥骨干企业引领作用。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四、推进产教融合人才培养改革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四）将工匠精神培育融入基础教育。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五）推进产教协同育人。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六）加强产教融合师资队伍建设。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七）完善考试招生配套改革。加快高等职业学校分类招考，完善“文化素质+职业技能”评价方式。适度提高高等学校招收职业教育毕业生比例，建立复合型、创新型技术技能人才系统培养制度。逐步提高高等学校招收有工作实践经历人员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八）加快学校治理结构改革。建立健全职业学校和高等学校理事会制度，鼓励引入行业企业、科研院所、社会组织等多方参与。推动学校优化内部治理，充分体现一线教学科研机构自主权，积极发展跨学科、跨专业教学和科研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十九）创新教育培训服务供给。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五、促进产教供需双向对接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强化行业协调指导。行业主管部门要加强引导，通过职能转移、授权委托等方式，积极支持行业组织制定深化产教融合工作计划，开展人才需求预测、校企合作对接、教育教学指导、职业技能鉴定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一）规范发展市场服务组织。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二）打造信息服务平台。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（二十三）健全社会第三方评价。积极支持社会第三方机构开展产教融合效能评价，健全统计评价体系。强化监测评价结果运用，作为绩效考核、投入引导、试点开展、表彰激励的重要依据。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六、完善政策支持体系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四）实施产教融合发展工程。“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五）落实财税用地等政策。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六）强化金融支持。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七）开展产教融合建设试点。根据国家区域发展战略和产业布局，支持若干有较强代表性、影响力和改革意愿的城市、行业、企业开展试点。在认真总结试点经验基础上，鼓励第三方开展产教融合型城市和企业建设评价，完善支持激励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八）加强国际交流合作。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bdr w:val="none" w:color="auto" w:sz="0" w:space="0"/>
          <w:shd w:val="clear" w:fill="FFFFFF"/>
        </w:rPr>
        <w:t>七、组织实施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二十九）强化工作协调。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三十）营造良好环境。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附件：重点任务分工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lang w:val="en-US" w:eastAsia="zh-CN"/>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国务院办公厅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2017年12月5日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shd w:val="clear" w:fill="FFFFFF"/>
        </w:rPr>
        <w:t>（此件公开发布）</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汉仪中隶书简">
    <w:panose1 w:val="02010609000101010101"/>
    <w:charset w:val="86"/>
    <w:family w:val="auto"/>
    <w:pitch w:val="default"/>
    <w:sig w:usb0="00000001" w:usb1="080E0800" w:usb2="00000002"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2092C"/>
    <w:rsid w:val="0C420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2018-04-17T08:18:00Z</dcterms:created>
  <dc:creator>静花雪月</dc:creator>
  <cp:lastModifiedBy>静花雪月</cp:lastModifiedBy>
  <dcterms:modified xsi:type="dcterms:W3CDTF">2018-04-17T08:19:30Z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