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西安医学院2015版教学大纲编码</w:t>
      </w:r>
      <w:r>
        <w:rPr>
          <w:rFonts w:hint="eastAsia"/>
          <w:b/>
          <w:sz w:val="32"/>
          <w:szCs w:val="32"/>
        </w:rPr>
        <w:t>规则说明</w:t>
      </w:r>
    </w:p>
    <w:p>
      <w:pPr>
        <w:spacing w:before="156" w:beforeLines="50"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每门课程的教学大纲代码共8位数。第1、2位为院（系、部）代码，第3、4位为教研室代码，第5、6位为大纲序号，第7、8位为课程性质代码。</w:t>
      </w:r>
    </w:p>
    <w:p>
      <w:pPr>
        <w:spacing w:before="156" w:beforeLines="50" w:line="50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1、院（系、部）代码：</w:t>
      </w:r>
      <w:r>
        <w:rPr>
          <w:rFonts w:hint="eastAsia" w:ascii="宋体" w:hAnsi="宋体"/>
          <w:sz w:val="28"/>
          <w:szCs w:val="28"/>
        </w:rPr>
        <w:t>由学校统一编排。</w:t>
      </w:r>
    </w:p>
    <w:p>
      <w:pPr>
        <w:spacing w:line="500" w:lineRule="exact"/>
        <w:ind w:left="981" w:leftChars="46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01临床医学院   02护理学院   03药学院   04医学技术系   05公共卫生系   06口腔医学系 07卫生管理系   08英语系   09基础医学部   10思想政治理论课教学研究部  11体育部   12图书馆  13全科医学院</w:t>
      </w:r>
    </w:p>
    <w:p>
      <w:pPr>
        <w:spacing w:before="156" w:beforeLines="50" w:line="50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2、教研室代码：</w:t>
      </w:r>
      <w:r>
        <w:rPr>
          <w:rFonts w:hint="eastAsia" w:ascii="宋体" w:hAnsi="宋体"/>
          <w:sz w:val="28"/>
          <w:szCs w:val="28"/>
        </w:rPr>
        <w:t>由院（系、部）自行编排。</w:t>
      </w:r>
    </w:p>
    <w:p>
      <w:pPr>
        <w:spacing w:before="156" w:beforeLines="50" w:line="50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3、大纲序号：</w:t>
      </w:r>
      <w:r>
        <w:rPr>
          <w:rFonts w:hint="eastAsia" w:ascii="宋体" w:hAnsi="宋体"/>
          <w:sz w:val="28"/>
          <w:szCs w:val="28"/>
        </w:rPr>
        <w:t>由教研室编排，从01、02、</w:t>
      </w:r>
      <w:r>
        <w:rPr>
          <w:rFonts w:ascii="宋体" w:hAnsi="宋体"/>
          <w:sz w:val="28"/>
          <w:szCs w:val="28"/>
        </w:rPr>
        <w:t>…</w:t>
      </w:r>
      <w:r>
        <w:rPr>
          <w:rFonts w:hint="eastAsia" w:ascii="宋体" w:hAnsi="宋体"/>
          <w:sz w:val="28"/>
          <w:szCs w:val="28"/>
        </w:rPr>
        <w:t>，以此类推。</w:t>
      </w:r>
    </w:p>
    <w:p>
      <w:pPr>
        <w:spacing w:line="500" w:lineRule="exact"/>
        <w:ind w:firstLine="980" w:firstLine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注：课程学时一致，则使用同一套教学大纲。</w:t>
      </w:r>
    </w:p>
    <w:p>
      <w:pPr>
        <w:spacing w:before="156" w:beforeLines="50" w:line="5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4、课程性质代码：</w:t>
      </w:r>
    </w:p>
    <w:p>
      <w:pPr>
        <w:spacing w:line="50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理论课代码为LL，实验课及独立设课的实验课代码为SY。</w:t>
      </w:r>
    </w:p>
    <w:p>
      <w:pPr>
        <w:spacing w:line="500" w:lineRule="exact"/>
        <w:ind w:firstLine="980" w:firstLineChars="350"/>
        <w:rPr>
          <w:rFonts w:hint="eastAsia" w:ascii="宋体" w:hAnsi="宋体"/>
          <w:sz w:val="28"/>
          <w:szCs w:val="28"/>
        </w:rPr>
      </w:pPr>
    </w:p>
    <w:p>
      <w:pPr>
        <w:spacing w:before="156" w:beforeLines="50" w:line="5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例如：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《系统解剖学》适用于不同专业的理论教学大纲共编写了3套，为基础医学部（代码09）的解剖学教研室（代码01）编写，其理论教学大纲编码即分别为090101LL、090102LL和090103LL。 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83BCC"/>
    <w:rsid w:val="6EA83B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2017-03-01T07:03:00Z</dcterms:created>
  <dc:creator>Administrator</dc:creator>
  <cp:lastModifiedBy>Administrator</cp:lastModifiedBy>
  <dcterms:modified xsi:type="dcterms:W3CDTF">2017-03-01T07:05:07Z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