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B1" w:rsidRDefault="009028B1">
      <w:pPr>
        <w:widowControl/>
        <w:spacing w:beforeLines="0" w:line="360" w:lineRule="auto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1                    </w:t>
      </w:r>
      <w:r>
        <w:rPr>
          <w:rFonts w:ascii="宋体" w:hAnsi="宋体" w:cs="宋体" w:hint="eastAsia"/>
          <w:b/>
          <w:kern w:val="0"/>
          <w:sz w:val="28"/>
          <w:szCs w:val="28"/>
        </w:rPr>
        <w:t>在线视频公选课一览表</w:t>
      </w:r>
    </w:p>
    <w:p w:rsidR="009028B1" w:rsidRDefault="009028B1">
      <w:pPr>
        <w:widowControl/>
        <w:spacing w:beforeLines="0" w:line="360" w:lineRule="auto"/>
        <w:jc w:val="left"/>
        <w:rPr>
          <w:rFonts w:asci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1</w:t>
      </w:r>
      <w:r>
        <w:rPr>
          <w:rFonts w:ascii="宋体" w:hAnsi="宋体" w:cs="宋体" w:hint="eastAsia"/>
          <w:b/>
          <w:kern w:val="0"/>
          <w:sz w:val="24"/>
        </w:rPr>
        <w:t>、尔雅通识课在线学习平台课程一览表</w:t>
      </w:r>
      <w:bookmarkStart w:id="0" w:name="_GoBack"/>
      <w:bookmarkEnd w:id="0"/>
    </w:p>
    <w:tbl>
      <w:tblPr>
        <w:tblpPr w:leftFromText="180" w:rightFromText="180" w:vertAnchor="text" w:horzAnchor="margin" w:tblpXSpec="center" w:tblpY="626"/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586"/>
        <w:gridCol w:w="2100"/>
        <w:gridCol w:w="1710"/>
        <w:gridCol w:w="1024"/>
        <w:gridCol w:w="889"/>
      </w:tblGrid>
      <w:tr w:rsidR="009028B1" w:rsidRPr="003C225D">
        <w:trPr>
          <w:trHeight w:val="309"/>
          <w:tblHeader/>
          <w:jc w:val="center"/>
        </w:trPr>
        <w:tc>
          <w:tcPr>
            <w:tcW w:w="668" w:type="dxa"/>
            <w:vAlign w:val="center"/>
          </w:tcPr>
          <w:p w:rsidR="009028B1" w:rsidRPr="003C225D" w:rsidRDefault="009028B1" w:rsidP="00DC3B02">
            <w:pPr>
              <w:widowControl/>
              <w:spacing w:beforeLines="0"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C225D">
              <w:rPr>
                <w:rFonts w:ascii="微软雅黑" w:eastAsia="微软雅黑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586" w:type="dxa"/>
            <w:vAlign w:val="center"/>
          </w:tcPr>
          <w:p w:rsidR="009028B1" w:rsidRPr="003C225D" w:rsidRDefault="009028B1" w:rsidP="00DC3B02">
            <w:pPr>
              <w:widowControl/>
              <w:spacing w:beforeLines="0"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C225D">
              <w:rPr>
                <w:rFonts w:ascii="微软雅黑" w:eastAsia="微软雅黑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2100" w:type="dxa"/>
            <w:vAlign w:val="center"/>
          </w:tcPr>
          <w:p w:rsidR="009028B1" w:rsidRPr="003C225D" w:rsidRDefault="009028B1" w:rsidP="00DC3B02">
            <w:pPr>
              <w:widowControl/>
              <w:spacing w:beforeLines="0"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C225D">
              <w:rPr>
                <w:rFonts w:ascii="微软雅黑" w:eastAsia="微软雅黑" w:hint="eastAsia"/>
                <w:b/>
                <w:bCs/>
                <w:sz w:val="19"/>
                <w:szCs w:val="19"/>
              </w:rPr>
              <w:t>主讲人</w:t>
            </w:r>
          </w:p>
        </w:tc>
        <w:tc>
          <w:tcPr>
            <w:tcW w:w="1710" w:type="dxa"/>
            <w:vAlign w:val="center"/>
          </w:tcPr>
          <w:p w:rsidR="009028B1" w:rsidRPr="003C225D" w:rsidRDefault="009028B1" w:rsidP="00DC3B02">
            <w:pPr>
              <w:widowControl/>
              <w:spacing w:beforeLines="0" w:line="360" w:lineRule="auto"/>
              <w:ind w:firstLineChars="98" w:firstLine="186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C225D">
              <w:rPr>
                <w:rFonts w:ascii="微软雅黑" w:eastAsia="微软雅黑" w:hint="eastAsia"/>
                <w:b/>
                <w:bCs/>
                <w:sz w:val="19"/>
                <w:szCs w:val="19"/>
              </w:rPr>
              <w:t>主讲人单位</w:t>
            </w:r>
          </w:p>
        </w:tc>
        <w:tc>
          <w:tcPr>
            <w:tcW w:w="1024" w:type="dxa"/>
            <w:vAlign w:val="center"/>
          </w:tcPr>
          <w:p w:rsidR="009028B1" w:rsidRPr="003C225D" w:rsidRDefault="009028B1" w:rsidP="00DC3B02">
            <w:pPr>
              <w:widowControl/>
              <w:spacing w:beforeLines="0" w:line="360" w:lineRule="auto"/>
              <w:ind w:rightChars="-151" w:right="-317"/>
              <w:jc w:val="both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C225D">
              <w:rPr>
                <w:rFonts w:ascii="微软雅黑" w:eastAsia="微软雅黑"/>
                <w:b/>
                <w:bCs/>
                <w:sz w:val="19"/>
                <w:szCs w:val="19"/>
              </w:rPr>
              <w:t xml:space="preserve">  </w:t>
            </w:r>
            <w:r w:rsidRPr="003C225D">
              <w:rPr>
                <w:rFonts w:ascii="微软雅黑" w:eastAsia="微软雅黑" w:hint="eastAsia"/>
                <w:b/>
                <w:bCs/>
                <w:sz w:val="19"/>
                <w:szCs w:val="19"/>
              </w:rPr>
              <w:t>课时</w:t>
            </w:r>
          </w:p>
        </w:tc>
        <w:tc>
          <w:tcPr>
            <w:tcW w:w="889" w:type="dxa"/>
            <w:vAlign w:val="center"/>
          </w:tcPr>
          <w:p w:rsidR="009028B1" w:rsidRPr="003C225D" w:rsidRDefault="009028B1" w:rsidP="00DC3B02">
            <w:pPr>
              <w:widowControl/>
              <w:spacing w:beforeLines="0"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C225D">
              <w:rPr>
                <w:rFonts w:ascii="微软雅黑" w:eastAsia="微软雅黑" w:hint="eastAsia"/>
                <w:b/>
                <w:bCs/>
                <w:sz w:val="19"/>
                <w:szCs w:val="19"/>
              </w:rPr>
              <w:t>学分</w:t>
            </w:r>
          </w:p>
        </w:tc>
      </w:tr>
      <w:tr w:rsidR="009028B1" w:rsidRPr="003C225D">
        <w:trPr>
          <w:trHeight w:val="287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《诗经》导读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李山</w:t>
            </w:r>
          </w:p>
        </w:tc>
        <w:tc>
          <w:tcPr>
            <w:tcW w:w="171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北京师范大学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24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349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先秦诸子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杨泽波</w:t>
            </w:r>
          </w:p>
        </w:tc>
        <w:tc>
          <w:tcPr>
            <w:tcW w:w="171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复旦大学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32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古典诗词鉴赏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骆玉明</w:t>
            </w:r>
          </w:p>
        </w:tc>
        <w:tc>
          <w:tcPr>
            <w:tcW w:w="171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复旦大学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27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</w:tr>
      <w:tr w:rsidR="009028B1" w:rsidRPr="003C225D">
        <w:trPr>
          <w:trHeight w:val="271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死亡文化与生死教育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王云岭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山东大学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16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基因与人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李大伟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上海交通大学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16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科幻中的物理学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李淼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中山大学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10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历史的三峡：近代中国的思潮与政治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许纪霖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华东师范大学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21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52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阿拉伯世界的历史、现状与前景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李荣建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武汉大学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13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形势与政策（</w:t>
            </w:r>
            <w:r w:rsidRPr="00707967">
              <w:rPr>
                <w:rFonts w:ascii="微软雅黑" w:eastAsia="微软雅黑" w:hAnsi="宋体" w:cs="宋体"/>
                <w:sz w:val="20"/>
                <w:szCs w:val="20"/>
              </w:rPr>
              <w:t>2018</w:t>
            </w: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年春）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李松林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首都师范大学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22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时代音画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07967">
              <w:rPr>
                <w:rFonts w:ascii="华文细黑" w:eastAsia="华文细黑" w:hAnsi="宋体" w:cs="宋体" w:hint="eastAsia"/>
                <w:sz w:val="20"/>
                <w:szCs w:val="20"/>
              </w:rPr>
              <w:t>顾骏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上海大学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16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军事理论（南开版）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07967">
              <w:rPr>
                <w:rFonts w:ascii="华文细黑" w:eastAsia="华文细黑" w:hAnsi="宋体" w:cs="宋体" w:hint="eastAsia"/>
                <w:sz w:val="20"/>
                <w:szCs w:val="20"/>
              </w:rPr>
              <w:t>艾跃进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南开大学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36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大学生防艾健康教育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甄宏丽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中国性学会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10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大学生职业发展与就业指导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谢伟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仁能达教育科技公司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24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创业人生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顾晓英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上海大学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17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创新思维训练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王竹立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中山大学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10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 w:rsidRPr="00707967">
              <w:rPr>
                <w:rFonts w:ascii="微软雅黑" w:eastAsia="微软雅黑" w:hAnsi="宋体" w:cs="宋体" w:hint="eastAsia"/>
                <w:sz w:val="20"/>
                <w:szCs w:val="20"/>
              </w:rPr>
              <w:t>大学生创新基础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冯林</w:t>
            </w:r>
          </w:p>
        </w:tc>
        <w:tc>
          <w:tcPr>
            <w:tcW w:w="171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大连理工大学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33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宪法的魅力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张千帆</w:t>
            </w:r>
          </w:p>
        </w:tc>
        <w:tc>
          <w:tcPr>
            <w:tcW w:w="171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14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葡萄酒与西方文化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尹克林</w:t>
            </w:r>
          </w:p>
        </w:tc>
        <w:tc>
          <w:tcPr>
            <w:tcW w:w="171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西南大学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13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86" w:type="dxa"/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带您走进西藏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更登磋</w:t>
            </w:r>
          </w:p>
        </w:tc>
        <w:tc>
          <w:tcPr>
            <w:tcW w:w="171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西藏民族大学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26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对话诺奖大师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默里·盖尔曼</w:t>
            </w:r>
          </w:p>
        </w:tc>
        <w:tc>
          <w:tcPr>
            <w:tcW w:w="171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美国加州理工学院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11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从草根到殿堂：流行音乐导论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陶辛</w:t>
            </w:r>
          </w:p>
        </w:tc>
        <w:tc>
          <w:tcPr>
            <w:tcW w:w="171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上海音乐学院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24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中国古建筑欣赏与设计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柳肃</w:t>
            </w:r>
          </w:p>
        </w:tc>
        <w:tc>
          <w:tcPr>
            <w:tcW w:w="171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湖南大学</w:t>
            </w:r>
          </w:p>
        </w:tc>
        <w:tc>
          <w:tcPr>
            <w:tcW w:w="1024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27</w:t>
            </w:r>
          </w:p>
        </w:tc>
        <w:tc>
          <w:tcPr>
            <w:tcW w:w="889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《西游记》鉴赏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杨俊</w:t>
            </w:r>
          </w:p>
        </w:tc>
        <w:tc>
          <w:tcPr>
            <w:tcW w:w="171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南京特殊教育师范学院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12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86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漫画艺术欣赏与创作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杨树山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天津理工大学</w:t>
            </w:r>
          </w:p>
        </w:tc>
        <w:tc>
          <w:tcPr>
            <w:tcW w:w="1024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23</w:t>
            </w:r>
          </w:p>
        </w:tc>
        <w:tc>
          <w:tcPr>
            <w:tcW w:w="889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汽车之旅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张炳荣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>
              <w:rPr>
                <w:rFonts w:ascii="华文细黑" w:eastAsia="华文细黑" w:hint="eastAsia"/>
                <w:sz w:val="20"/>
                <w:szCs w:val="20"/>
              </w:rPr>
              <w:t>齐鲁工业大学</w:t>
            </w:r>
          </w:p>
        </w:tc>
        <w:tc>
          <w:tcPr>
            <w:tcW w:w="1024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22</w:t>
            </w:r>
          </w:p>
        </w:tc>
        <w:tc>
          <w:tcPr>
            <w:tcW w:w="889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轻松学统计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07967">
              <w:rPr>
                <w:rFonts w:ascii="华文细黑" w:eastAsia="华文细黑" w:hAnsi="宋体" w:cs="宋体" w:hint="eastAsia"/>
                <w:sz w:val="20"/>
                <w:szCs w:val="20"/>
              </w:rPr>
              <w:t>罗良清</w:t>
            </w:r>
          </w:p>
        </w:tc>
        <w:tc>
          <w:tcPr>
            <w:tcW w:w="171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江西财经大学</w:t>
            </w:r>
          </w:p>
        </w:tc>
        <w:tc>
          <w:tcPr>
            <w:tcW w:w="1024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21</w:t>
            </w:r>
          </w:p>
        </w:tc>
        <w:tc>
          <w:tcPr>
            <w:tcW w:w="889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民俗资源与旅游</w:t>
            </w:r>
          </w:p>
        </w:tc>
        <w:tc>
          <w:tcPr>
            <w:tcW w:w="210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07967">
              <w:rPr>
                <w:rFonts w:ascii="华文细黑" w:eastAsia="华文细黑" w:hAnsi="宋体" w:cs="宋体" w:hint="eastAsia"/>
                <w:sz w:val="20"/>
                <w:szCs w:val="20"/>
              </w:rPr>
              <w:t>仲富兰</w:t>
            </w:r>
          </w:p>
        </w:tc>
        <w:tc>
          <w:tcPr>
            <w:tcW w:w="1710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华东师范大学</w:t>
            </w:r>
          </w:p>
        </w:tc>
        <w:tc>
          <w:tcPr>
            <w:tcW w:w="1024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21</w:t>
            </w:r>
          </w:p>
        </w:tc>
        <w:tc>
          <w:tcPr>
            <w:tcW w:w="889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cantSplit/>
          <w:trHeight w:val="230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中国茶道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朱海燕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湖南农业大学</w:t>
            </w:r>
          </w:p>
        </w:tc>
        <w:tc>
          <w:tcPr>
            <w:tcW w:w="1024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12</w:t>
            </w:r>
          </w:p>
        </w:tc>
        <w:tc>
          <w:tcPr>
            <w:tcW w:w="889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92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情绪管理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韦庆旺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1024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10</w:t>
            </w:r>
          </w:p>
        </w:tc>
        <w:tc>
          <w:tcPr>
            <w:tcW w:w="889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  <w:tr w:rsidR="009028B1" w:rsidRPr="003C225D">
        <w:trPr>
          <w:trHeight w:val="284"/>
          <w:jc w:val="center"/>
        </w:trPr>
        <w:tc>
          <w:tcPr>
            <w:tcW w:w="668" w:type="dxa"/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86" w:type="dxa"/>
            <w:vAlign w:val="center"/>
          </w:tcPr>
          <w:p w:rsidR="009028B1" w:rsidRPr="00707967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《论语》中的人生智慧与自我管理</w:t>
            </w:r>
          </w:p>
        </w:tc>
        <w:tc>
          <w:tcPr>
            <w:tcW w:w="210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刘强</w:t>
            </w:r>
          </w:p>
        </w:tc>
        <w:tc>
          <w:tcPr>
            <w:tcW w:w="1710" w:type="dxa"/>
            <w:vAlign w:val="center"/>
          </w:tcPr>
          <w:p w:rsidR="009028B1" w:rsidRDefault="009028B1" w:rsidP="00DC3B02">
            <w:pPr>
              <w:spacing w:beforeLines="0"/>
              <w:rPr>
                <w:rFonts w:ascii="华文细黑" w:eastAsia="华文细黑" w:hAnsi="宋体" w:cs="宋体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int="eastAsia"/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1024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13</w:t>
            </w:r>
          </w:p>
        </w:tc>
        <w:tc>
          <w:tcPr>
            <w:tcW w:w="889" w:type="dxa"/>
            <w:vAlign w:val="center"/>
          </w:tcPr>
          <w:p w:rsidR="009028B1" w:rsidRPr="007F6AC0" w:rsidRDefault="009028B1" w:rsidP="00DC3B02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1</w:t>
            </w:r>
          </w:p>
        </w:tc>
      </w:tr>
    </w:tbl>
    <w:p w:rsidR="009028B1" w:rsidRDefault="009028B1">
      <w:pPr>
        <w:spacing w:beforeLines="0"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b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2</w:t>
      </w:r>
      <w:r>
        <w:rPr>
          <w:rFonts w:ascii="宋体" w:hAnsi="宋体" w:cs="宋体" w:hint="eastAsia"/>
          <w:b/>
          <w:color w:val="000000"/>
          <w:kern w:val="0"/>
          <w:sz w:val="24"/>
        </w:rPr>
        <w:t>、智慧树在线教育平台课程一览表</w:t>
      </w:r>
    </w:p>
    <w:tbl>
      <w:tblPr>
        <w:tblW w:w="8940" w:type="dxa"/>
        <w:tblInd w:w="-224" w:type="dxa"/>
        <w:tblLayout w:type="fixed"/>
        <w:tblLook w:val="00A0"/>
      </w:tblPr>
      <w:tblGrid>
        <w:gridCol w:w="692"/>
        <w:gridCol w:w="1980"/>
        <w:gridCol w:w="2160"/>
        <w:gridCol w:w="900"/>
        <w:gridCol w:w="720"/>
        <w:gridCol w:w="720"/>
        <w:gridCol w:w="1768"/>
      </w:tblGrid>
      <w:tr w:rsidR="009028B1" w:rsidRPr="003C225D" w:rsidTr="00DC3B02">
        <w:trPr>
          <w:trHeight w:val="54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3C225D" w:rsidRDefault="009028B1" w:rsidP="00DC3B02">
            <w:pPr>
              <w:spacing w:beforeLines="0"/>
              <w:rPr>
                <w:rFonts w:ascii="微软雅黑" w:eastAsia="微软雅黑" w:hAnsi="微软雅黑"/>
                <w:b/>
                <w:sz w:val="22"/>
              </w:rPr>
            </w:pPr>
            <w:r w:rsidRPr="003C225D">
              <w:rPr>
                <w:rFonts w:ascii="微软雅黑" w:eastAsia="微软雅黑" w:hAnsi="微软雅黑" w:hint="eastAsia"/>
                <w:b/>
                <w:sz w:val="22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3C225D" w:rsidRDefault="009028B1" w:rsidP="00DC3B02">
            <w:pPr>
              <w:spacing w:beforeLines="0"/>
              <w:rPr>
                <w:rFonts w:ascii="微软雅黑" w:eastAsia="微软雅黑" w:hAnsi="微软雅黑"/>
                <w:b/>
                <w:sz w:val="22"/>
              </w:rPr>
            </w:pPr>
            <w:r w:rsidRPr="003C225D">
              <w:rPr>
                <w:rFonts w:ascii="微软雅黑" w:eastAsia="微软雅黑" w:hAnsi="微软雅黑" w:hint="eastAsia"/>
                <w:b/>
                <w:sz w:val="22"/>
              </w:rPr>
              <w:t>课程名称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3C225D" w:rsidRDefault="009028B1" w:rsidP="00DC3B02">
            <w:pPr>
              <w:spacing w:beforeLines="0"/>
              <w:rPr>
                <w:rFonts w:ascii="微软雅黑" w:eastAsia="微软雅黑" w:hAnsi="微软雅黑"/>
                <w:b/>
                <w:sz w:val="22"/>
              </w:rPr>
            </w:pPr>
            <w:r w:rsidRPr="003C225D">
              <w:rPr>
                <w:rFonts w:ascii="微软雅黑" w:eastAsia="微软雅黑" w:hAnsi="微软雅黑" w:hint="eastAsia"/>
                <w:b/>
                <w:sz w:val="22"/>
              </w:rPr>
              <w:t>开课学校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3C225D" w:rsidRDefault="009028B1" w:rsidP="00DC3B02">
            <w:pPr>
              <w:spacing w:beforeLines="0"/>
              <w:rPr>
                <w:rFonts w:ascii="微软雅黑" w:eastAsia="微软雅黑" w:hAnsi="微软雅黑"/>
                <w:b/>
                <w:sz w:val="22"/>
              </w:rPr>
            </w:pPr>
            <w:r w:rsidRPr="003C225D">
              <w:rPr>
                <w:rFonts w:ascii="微软雅黑" w:eastAsia="微软雅黑" w:hAnsi="微软雅黑" w:hint="eastAsia"/>
                <w:b/>
                <w:sz w:val="22"/>
              </w:rPr>
              <w:t>负责人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3C225D" w:rsidRDefault="009028B1" w:rsidP="00DC3B02">
            <w:pPr>
              <w:spacing w:beforeLines="0"/>
              <w:rPr>
                <w:rFonts w:ascii="微软雅黑" w:eastAsia="微软雅黑" w:hAnsi="微软雅黑"/>
                <w:b/>
                <w:sz w:val="22"/>
              </w:rPr>
            </w:pPr>
            <w:r w:rsidRPr="003C225D">
              <w:rPr>
                <w:rFonts w:ascii="微软雅黑" w:eastAsia="微软雅黑" w:hAnsi="微软雅黑" w:hint="eastAsia"/>
                <w:b/>
                <w:sz w:val="22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3C225D" w:rsidRDefault="009028B1" w:rsidP="00DC3B02">
            <w:pPr>
              <w:spacing w:beforeLines="0"/>
              <w:rPr>
                <w:rFonts w:ascii="微软雅黑" w:eastAsia="微软雅黑" w:hAnsi="微软雅黑"/>
                <w:b/>
                <w:sz w:val="22"/>
              </w:rPr>
            </w:pPr>
            <w:r w:rsidRPr="003C225D">
              <w:rPr>
                <w:rFonts w:ascii="微软雅黑" w:eastAsia="微软雅黑" w:hAnsi="微软雅黑" w:hint="eastAsia"/>
                <w:b/>
                <w:sz w:val="22"/>
              </w:rPr>
              <w:t>学时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3C225D" w:rsidRDefault="009028B1" w:rsidP="00DC3B02">
            <w:pPr>
              <w:spacing w:beforeLines="0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备注</w:t>
            </w:r>
          </w:p>
        </w:tc>
      </w:tr>
      <w:tr w:rsidR="009028B1" w:rsidRPr="003C225D" w:rsidTr="00DC3B02">
        <w:trPr>
          <w:trHeight w:val="4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妊娠与疾病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西安交通大学第一附属医院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李雪兰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DC3B02" w:rsidRDefault="009028B1" w:rsidP="00116747">
            <w:pPr>
              <w:spacing w:beforeLines="0" w:line="200" w:lineRule="exact"/>
              <w:rPr>
                <w:rFonts w:ascii="微软雅黑" w:eastAsia="微软雅黑" w:hAnsi="宋体" w:cs="宋体"/>
                <w:b/>
                <w:sz w:val="18"/>
                <w:szCs w:val="18"/>
              </w:rPr>
            </w:pPr>
            <w:r w:rsidRPr="00DC3B02">
              <w:rPr>
                <w:rFonts w:ascii="微软雅黑" w:eastAsia="微软雅黑" w:hAnsi="宋体" w:cs="宋体" w:hint="eastAsia"/>
                <w:b/>
                <w:sz w:val="18"/>
                <w:szCs w:val="18"/>
              </w:rPr>
              <w:t>限选人数</w:t>
            </w:r>
            <w:r w:rsidRPr="00DC3B02">
              <w:rPr>
                <w:rFonts w:ascii="微软雅黑" w:eastAsia="微软雅黑" w:hAnsi="宋体" w:cs="宋体"/>
                <w:b/>
                <w:sz w:val="18"/>
                <w:szCs w:val="18"/>
              </w:rPr>
              <w:t>100</w:t>
            </w:r>
          </w:p>
          <w:p w:rsidR="009028B1" w:rsidRPr="00DC3B02" w:rsidRDefault="009028B1" w:rsidP="00116747">
            <w:pPr>
              <w:spacing w:beforeLines="0" w:line="200" w:lineRule="exact"/>
              <w:rPr>
                <w:rFonts w:ascii="微软雅黑" w:eastAsia="微软雅黑" w:hAnsi="宋体" w:cs="宋体"/>
                <w:b/>
                <w:sz w:val="16"/>
                <w:szCs w:val="16"/>
              </w:rPr>
            </w:pPr>
            <w:r w:rsidRPr="00DC3B02">
              <w:rPr>
                <w:rFonts w:ascii="微软雅黑" w:eastAsia="微软雅黑" w:hAnsi="宋体" w:cs="宋体" w:hint="eastAsia"/>
                <w:b/>
                <w:sz w:val="18"/>
                <w:szCs w:val="18"/>
              </w:rPr>
              <w:t>限定临床专业选修</w:t>
            </w: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走进故宫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故宫博物院、中国紫禁城学会、故宫研究院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郑欣淼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伟大的《红楼梦》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北大、中国艺术研究院、复旦、南京大学等</w:t>
            </w:r>
            <w:r w:rsidRPr="007F6AC0">
              <w:rPr>
                <w:rFonts w:ascii="华文细黑" w:eastAsia="华文细黑"/>
                <w:color w:val="000000"/>
                <w:sz w:val="20"/>
                <w:szCs w:val="20"/>
              </w:rPr>
              <w:t>/</w:t>
            </w: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跨校共建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叶朗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大学生创业概论与实践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复旦大学、北京大学、清华大学等</w:t>
            </w:r>
            <w:r w:rsidRPr="007F6AC0">
              <w:rPr>
                <w:rFonts w:ascii="华文细黑" w:eastAsia="华文细黑"/>
                <w:color w:val="000000"/>
                <w:sz w:val="20"/>
                <w:szCs w:val="20"/>
              </w:rPr>
              <w:t>/</w:t>
            </w: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跨校共建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孙金云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人文与医学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复旦大学上海医学院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闻玉梅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职场沟通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联盟推荐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胡刚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人际传播能力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胡春阳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感悟考古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孙庆伟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探索心理学的奥秘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毛利华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互联网与营销创新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华东师范大学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郭晓合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天文漫谈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徐学军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女生穿搭技巧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南昌大学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吴小吟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珠宝鉴赏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杨如增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后现代经典影视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王文平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36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平面动画设计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佳木斯大学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阎瑞华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36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大学生安全文化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中南大学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吴超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创业营销</w:t>
            </w:r>
            <w:r w:rsidRPr="007F6AC0">
              <w:rPr>
                <w:rFonts w:ascii="华文细黑" w:eastAsia="华文细黑"/>
                <w:color w:val="000000"/>
                <w:sz w:val="20"/>
                <w:szCs w:val="20"/>
              </w:rPr>
              <w:t>-</w:t>
            </w: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创业新手营销实战指南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天津工业大学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姚飞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创新创业学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西安工业大学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兰小毅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食品标准与法规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西北农林科技大学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张建新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C3B02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大学日语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西安交通大学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张文丽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spacing w:beforeLines="0"/>
              <w:rPr>
                <w:rFonts w:ascii="微软雅黑" w:eastAsia="微软雅黑" w:hAnsi="宋体" w:cs="宋体"/>
                <w:sz w:val="20"/>
                <w:szCs w:val="20"/>
              </w:rPr>
            </w:pPr>
          </w:p>
        </w:tc>
      </w:tr>
      <w:tr w:rsidR="009028B1" w:rsidRPr="003C225D" w:rsidTr="00D1088C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8B1" w:rsidRDefault="009028B1" w:rsidP="00DC3B02">
            <w:pPr>
              <w:widowControl/>
              <w:spacing w:beforeLines="0" w:line="240" w:lineRule="auto"/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/>
                <w:color w:val="000000"/>
                <w:sz w:val="20"/>
                <w:szCs w:val="20"/>
              </w:rPr>
              <w:t>Office</w:t>
            </w: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高效办公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西安欧亚学院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/>
                <w:color w:val="000000"/>
                <w:sz w:val="20"/>
                <w:szCs w:val="20"/>
              </w:rPr>
            </w:pPr>
            <w:r w:rsidRPr="007F6AC0">
              <w:rPr>
                <w:rFonts w:ascii="华文细黑" w:eastAsia="华文细黑" w:hint="eastAsia"/>
                <w:color w:val="000000"/>
                <w:sz w:val="20"/>
                <w:szCs w:val="20"/>
              </w:rPr>
              <w:t>山美娟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28B1" w:rsidRPr="007F6AC0" w:rsidRDefault="009028B1" w:rsidP="00116747">
            <w:pPr>
              <w:spacing w:beforeLines="0"/>
              <w:rPr>
                <w:rFonts w:ascii="华文细黑" w:eastAsia="华文细黑" w:hAnsi="宋体" w:cs="宋体"/>
                <w:sz w:val="20"/>
                <w:szCs w:val="20"/>
              </w:rPr>
            </w:pPr>
            <w:r w:rsidRPr="007F6AC0">
              <w:rPr>
                <w:rFonts w:ascii="华文细黑" w:eastAsia="华文细黑" w:hAnsi="宋体" w:cs="宋体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28B1" w:rsidRPr="00DC3B02" w:rsidRDefault="009028B1" w:rsidP="00DC3B02">
            <w:pPr>
              <w:spacing w:beforeLines="0" w:line="200" w:lineRule="exact"/>
              <w:rPr>
                <w:rFonts w:ascii="微软雅黑" w:eastAsia="微软雅黑" w:hAnsi="宋体" w:cs="宋体"/>
                <w:b/>
                <w:sz w:val="16"/>
                <w:szCs w:val="16"/>
              </w:rPr>
            </w:pPr>
          </w:p>
        </w:tc>
      </w:tr>
    </w:tbl>
    <w:p w:rsidR="009028B1" w:rsidRDefault="009028B1">
      <w:pPr>
        <w:spacing w:beforeLines="0" w:line="360" w:lineRule="auto"/>
        <w:jc w:val="left"/>
        <w:rPr>
          <w:rFonts w:ascii="宋体" w:cs="宋体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sz w:val="24"/>
        </w:rPr>
      </w:pPr>
    </w:p>
    <w:p w:rsidR="009028B1" w:rsidRDefault="009028B1">
      <w:pPr>
        <w:spacing w:beforeLines="0" w:line="360" w:lineRule="auto"/>
        <w:jc w:val="left"/>
        <w:rPr>
          <w:rFonts w:ascii="宋体" w:cs="宋体"/>
          <w:sz w:val="24"/>
        </w:rPr>
      </w:pPr>
    </w:p>
    <w:sectPr w:rsidR="009028B1" w:rsidSect="00D5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FD48DE"/>
    <w:rsid w:val="00013B63"/>
    <w:rsid w:val="00066BC5"/>
    <w:rsid w:val="00116747"/>
    <w:rsid w:val="002459CA"/>
    <w:rsid w:val="002D22FD"/>
    <w:rsid w:val="003A1145"/>
    <w:rsid w:val="003C225D"/>
    <w:rsid w:val="004C33F1"/>
    <w:rsid w:val="004C7B2B"/>
    <w:rsid w:val="00707967"/>
    <w:rsid w:val="007941D9"/>
    <w:rsid w:val="007F6AC0"/>
    <w:rsid w:val="008562EA"/>
    <w:rsid w:val="009023D3"/>
    <w:rsid w:val="009028B1"/>
    <w:rsid w:val="009B3614"/>
    <w:rsid w:val="00C57F38"/>
    <w:rsid w:val="00CF60A6"/>
    <w:rsid w:val="00CF62E3"/>
    <w:rsid w:val="00D1088C"/>
    <w:rsid w:val="00D56421"/>
    <w:rsid w:val="00DC3B02"/>
    <w:rsid w:val="00E70304"/>
    <w:rsid w:val="00F1212F"/>
    <w:rsid w:val="00FE0EAD"/>
    <w:rsid w:val="00FE77F2"/>
    <w:rsid w:val="09D76927"/>
    <w:rsid w:val="18FD48DE"/>
    <w:rsid w:val="54851BED"/>
    <w:rsid w:val="7CF2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21"/>
    <w:pPr>
      <w:widowControl w:val="0"/>
      <w:spacing w:beforeLines="50" w:line="240" w:lineRule="exact"/>
      <w:jc w:val="center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241</Words>
  <Characters>1375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dcterms:created xsi:type="dcterms:W3CDTF">2017-03-29T08:13:00Z</dcterms:created>
  <dcterms:modified xsi:type="dcterms:W3CDTF">2018-04-10T03:02:00Z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